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E6FAE" w14:textId="77777777" w:rsidR="00135AEB" w:rsidRPr="00135AEB" w:rsidRDefault="00135AEB" w:rsidP="00135AE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Практикалық тапсырмалар. Тәуекелдерді талдау</w:t>
      </w:r>
    </w:p>
    <w:p w14:paraId="3BBF1CAF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5AEB">
        <w:rPr>
          <w:rFonts w:ascii="Times New Roman" w:hAnsi="Times New Roman" w:cs="Times New Roman"/>
          <w:sz w:val="28"/>
          <w:szCs w:val="28"/>
        </w:rPr>
        <w:t xml:space="preserve">Practical assignments. 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>Risk analysis</w:t>
      </w:r>
    </w:p>
    <w:p w14:paraId="2A2733B1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135AEB">
        <w:rPr>
          <w:rFonts w:ascii="Times New Roman" w:hAnsi="Times New Roman" w:cs="Times New Roman"/>
          <w:sz w:val="28"/>
          <w:szCs w:val="28"/>
        </w:rPr>
        <w:t>Төмендегі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кестеде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қауіптерді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төмендету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тәртібімен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препараттардың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қауіптілігін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анықтаңыз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(1-</w:t>
      </w:r>
      <w:r w:rsidRPr="00135AEB">
        <w:rPr>
          <w:rFonts w:ascii="Times New Roman" w:hAnsi="Times New Roman" w:cs="Times New Roman"/>
          <w:sz w:val="28"/>
          <w:szCs w:val="28"/>
        </w:rPr>
        <w:t>ден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5-</w:t>
      </w:r>
      <w:r w:rsidRPr="00135AEB">
        <w:rPr>
          <w:rFonts w:ascii="Times New Roman" w:hAnsi="Times New Roman" w:cs="Times New Roman"/>
          <w:sz w:val="28"/>
          <w:szCs w:val="28"/>
        </w:rPr>
        <w:t>ке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дейін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35AEB">
        <w:rPr>
          <w:rFonts w:ascii="Times New Roman" w:hAnsi="Times New Roman" w:cs="Times New Roman"/>
          <w:sz w:val="28"/>
          <w:szCs w:val="28"/>
        </w:rPr>
        <w:t>мұнда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1-</w:t>
      </w:r>
      <w:r w:rsidRPr="00135AEB">
        <w:rPr>
          <w:rFonts w:ascii="Times New Roman" w:hAnsi="Times New Roman" w:cs="Times New Roman"/>
          <w:sz w:val="28"/>
          <w:szCs w:val="28"/>
        </w:rPr>
        <w:t>сыни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>; 5-</w:t>
      </w:r>
      <w:r w:rsidRPr="00135AEB">
        <w:rPr>
          <w:rFonts w:ascii="Times New Roman" w:hAnsi="Times New Roman" w:cs="Times New Roman"/>
          <w:sz w:val="28"/>
          <w:szCs w:val="28"/>
        </w:rPr>
        <w:t>шамалы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сыни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3CF6C426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9BE7132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135AEB">
        <w:rPr>
          <w:rFonts w:ascii="Times New Roman" w:hAnsi="Times New Roman" w:cs="Times New Roman"/>
          <w:sz w:val="28"/>
          <w:szCs w:val="28"/>
        </w:rPr>
        <w:t>Төмендегі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кестеде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препараттың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дозасы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мен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бірлескен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өндіріс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мүмкіндігі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негізінде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сыни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топтар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бойынша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препараттарды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біріктіріңіз</w:t>
      </w:r>
    </w:p>
    <w:p w14:paraId="1A09909D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B9D33E5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№ </w:t>
      </w:r>
      <w:r w:rsidRPr="00135AEB">
        <w:rPr>
          <w:rFonts w:ascii="Times New Roman" w:hAnsi="Times New Roman" w:cs="Times New Roman"/>
          <w:sz w:val="28"/>
          <w:szCs w:val="28"/>
        </w:rPr>
        <w:t>Өнімдер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Дозасы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135AEB">
        <w:rPr>
          <w:rFonts w:ascii="Times New Roman" w:hAnsi="Times New Roman" w:cs="Times New Roman"/>
          <w:sz w:val="28"/>
          <w:szCs w:val="28"/>
        </w:rPr>
        <w:t>Пішіні</w:t>
      </w:r>
    </w:p>
    <w:p w14:paraId="68DCBC85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Dosage / Form </w:t>
      </w:r>
      <w:r w:rsidRPr="00135AEB">
        <w:rPr>
          <w:rFonts w:ascii="Times New Roman" w:hAnsi="Times New Roman" w:cs="Times New Roman"/>
          <w:sz w:val="28"/>
          <w:szCs w:val="28"/>
        </w:rPr>
        <w:t>сын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деңгейі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Severity Level </w:t>
      </w:r>
      <w:r w:rsidRPr="00135AEB">
        <w:rPr>
          <w:rFonts w:ascii="Times New Roman" w:hAnsi="Times New Roman" w:cs="Times New Roman"/>
          <w:sz w:val="28"/>
          <w:szCs w:val="28"/>
        </w:rPr>
        <w:t>сын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тобы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Severity Group</w:t>
      </w:r>
    </w:p>
    <w:p w14:paraId="77391C78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Pr="00135AEB">
        <w:rPr>
          <w:rFonts w:ascii="Times New Roman" w:hAnsi="Times New Roman" w:cs="Times New Roman"/>
          <w:sz w:val="28"/>
          <w:szCs w:val="28"/>
        </w:rPr>
        <w:t>темір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(III) </w:t>
      </w:r>
      <w:r w:rsidRPr="00135AEB">
        <w:rPr>
          <w:rFonts w:ascii="Times New Roman" w:hAnsi="Times New Roman" w:cs="Times New Roman"/>
          <w:sz w:val="28"/>
          <w:szCs w:val="28"/>
        </w:rPr>
        <w:t>гидроксиді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сахароза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кешені</w:t>
      </w:r>
    </w:p>
    <w:p w14:paraId="650625D9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100 </w:t>
      </w:r>
      <w:r w:rsidRPr="00135AEB">
        <w:rPr>
          <w:rFonts w:ascii="Times New Roman" w:hAnsi="Times New Roman" w:cs="Times New Roman"/>
          <w:sz w:val="28"/>
          <w:szCs w:val="28"/>
        </w:rPr>
        <w:t>мг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/5 </w:t>
      </w:r>
      <w:r w:rsidRPr="00135AEB">
        <w:rPr>
          <w:rFonts w:ascii="Times New Roman" w:hAnsi="Times New Roman" w:cs="Times New Roman"/>
          <w:sz w:val="28"/>
          <w:szCs w:val="28"/>
        </w:rPr>
        <w:t>мл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енгізу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Р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35AEB">
        <w:rPr>
          <w:rFonts w:ascii="Times New Roman" w:hAnsi="Times New Roman" w:cs="Times New Roman"/>
          <w:sz w:val="28"/>
          <w:szCs w:val="28"/>
        </w:rPr>
        <w:t>р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д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135AEB">
        <w:rPr>
          <w:rFonts w:ascii="Times New Roman" w:hAnsi="Times New Roman" w:cs="Times New Roman"/>
          <w:sz w:val="28"/>
          <w:szCs w:val="28"/>
        </w:rPr>
        <w:t>в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135AEB">
        <w:rPr>
          <w:rFonts w:ascii="Times New Roman" w:hAnsi="Times New Roman" w:cs="Times New Roman"/>
          <w:sz w:val="28"/>
          <w:szCs w:val="28"/>
        </w:rPr>
        <w:t>в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35AEB">
        <w:rPr>
          <w:rFonts w:ascii="Times New Roman" w:hAnsi="Times New Roman" w:cs="Times New Roman"/>
          <w:sz w:val="28"/>
          <w:szCs w:val="28"/>
        </w:rPr>
        <w:t>амп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. 5 </w:t>
      </w:r>
      <w:r w:rsidRPr="00135AEB">
        <w:rPr>
          <w:rFonts w:ascii="Times New Roman" w:hAnsi="Times New Roman" w:cs="Times New Roman"/>
          <w:sz w:val="28"/>
          <w:szCs w:val="28"/>
        </w:rPr>
        <w:t>мл</w:t>
      </w:r>
    </w:p>
    <w:p w14:paraId="37E6D238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2 Д-Пантенол</w:t>
      </w:r>
    </w:p>
    <w:p w14:paraId="2D1B86C3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Жақпамай д / сырт. ескерт. 5%</w:t>
      </w:r>
    </w:p>
    <w:p w14:paraId="140DA735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3 Даксас</w:t>
      </w:r>
    </w:p>
    <w:p w14:paraId="6AD450DA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Үлбірлі қабықпен қапталған таблеткалар</w:t>
      </w:r>
    </w:p>
    <w:p w14:paraId="6E2EA8AA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4 Эбастин</w:t>
      </w:r>
    </w:p>
    <w:p w14:paraId="0F096A23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Ауыз қуысында ыдырайтын таблеткалар</w:t>
      </w:r>
    </w:p>
    <w:p w14:paraId="7739753D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5 Эвкалипт тұнбалары</w:t>
      </w:r>
    </w:p>
    <w:p w14:paraId="72538BA9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Тұнбалар (200 г/1 л): ЖТ. 50 мл</w:t>
      </w:r>
    </w:p>
    <w:p w14:paraId="0A21BED2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6 Абакавир</w:t>
      </w:r>
    </w:p>
    <w:p w14:paraId="4BA22B78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Ішке қабылдау көлемі 20 мг / мл: 240 мл ЖТ</w:t>
      </w:r>
    </w:p>
    <w:p w14:paraId="276A88BD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7 Авамис</w:t>
      </w:r>
    </w:p>
    <w:p w14:paraId="3D0C94F3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Дозаланған мұрын спрейі</w:t>
      </w:r>
    </w:p>
    <w:p w14:paraId="26BB0366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8 Агри</w:t>
      </w:r>
    </w:p>
    <w:p w14:paraId="6F7E20B7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Таб. d / резорбция</w:t>
      </w:r>
    </w:p>
    <w:p w14:paraId="54BA0351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9 Заведос ®</w:t>
      </w:r>
    </w:p>
    <w:p w14:paraId="7F1E178F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Лиофилизат д / пригот. 5 мг енгізу р-ры д/в / в: ЖТ.</w:t>
      </w:r>
    </w:p>
    <w:p w14:paraId="407AC0AF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10 Навельбин</w:t>
      </w:r>
    </w:p>
    <w:p w14:paraId="403EDD9B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lastRenderedPageBreak/>
        <w:t>Капс. 20 мг</w:t>
      </w:r>
    </w:p>
    <w:p w14:paraId="46C84997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11 Ребинолин</w:t>
      </w:r>
    </w:p>
    <w:p w14:paraId="0CBC0E3C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Инъекцияға арналған ерітінді</w:t>
      </w:r>
    </w:p>
    <w:p w14:paraId="257AC840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12 Реаферон-ЕО</w:t>
      </w:r>
    </w:p>
    <w:p w14:paraId="7260F86B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Лиоф. д / пригот. р-ра д/инъец. және жергілікті прим. 1 млн. МЕ</w:t>
      </w:r>
    </w:p>
    <w:p w14:paraId="0D27116B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13 Бактодерма</w:t>
      </w:r>
    </w:p>
    <w:p w14:paraId="2ED3E2C1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Жергілікті және сыртқа қолдануға арналған ерітінді</w:t>
      </w:r>
    </w:p>
    <w:p w14:paraId="11AED863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14 Феварин ®</w:t>
      </w:r>
    </w:p>
    <w:p w14:paraId="7BB0125F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Таб., покр. қабықшамен қапталған, 50 мг</w:t>
      </w:r>
    </w:p>
    <w:p w14:paraId="2CBDC07F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15 Ранитидин Софарма</w:t>
      </w:r>
    </w:p>
    <w:p w14:paraId="068E96E4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Үлбірлі қабықпен қапталған таблеткалар</w:t>
      </w:r>
    </w:p>
    <w:p w14:paraId="273F58A2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16 Базаглар ®</w:t>
      </w:r>
    </w:p>
    <w:p w14:paraId="44381458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Р / к енгізуге арналған ерітінді</w:t>
      </w:r>
    </w:p>
    <w:p w14:paraId="36715779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17 Церуглан</w:t>
      </w:r>
    </w:p>
    <w:p w14:paraId="35359F30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Р-р д / инъекция. 10 мг / 2 мл</w:t>
      </w:r>
    </w:p>
    <w:p w14:paraId="6528D34B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18 Заласта ®</w:t>
      </w:r>
    </w:p>
    <w:p w14:paraId="6A3EE2CC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Таб. 20 мг</w:t>
      </w:r>
    </w:p>
    <w:p w14:paraId="098FA44C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19 Тавегил</w:t>
      </w:r>
    </w:p>
    <w:p w14:paraId="669EB892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Таб. 1 мг</w:t>
      </w:r>
    </w:p>
    <w:p w14:paraId="721BA562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20 Найз ®</w:t>
      </w:r>
    </w:p>
    <w:p w14:paraId="29A49378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Гель d/сыртқы. ескерт. 1%</w:t>
      </w:r>
    </w:p>
    <w:p w14:paraId="29BA279B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21 Ралеф</w:t>
      </w:r>
    </w:p>
    <w:p w14:paraId="658E23F2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Таб., үлбірлі қабықпен қапталған, 20 мг</w:t>
      </w:r>
    </w:p>
    <w:p w14:paraId="1905F56D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22 Фавирокс</w:t>
      </w:r>
    </w:p>
    <w:p w14:paraId="14A50967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666DBE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Таб., покр. қабықшамен қапталған, 500 мг</w:t>
      </w:r>
    </w:p>
    <w:p w14:paraId="668CC3C6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3F7426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23 Називин ®</w:t>
      </w:r>
    </w:p>
    <w:p w14:paraId="3A579AE4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22.5 мкл/доза мөлшерленген мұрын спрейі</w:t>
      </w:r>
    </w:p>
    <w:p w14:paraId="4DDDE270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lastRenderedPageBreak/>
        <w:t>24 Цезолин</w:t>
      </w:r>
    </w:p>
    <w:p w14:paraId="5444B2B6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Ұнтақ д/пригот. 1 г енгізу ауданы:</w:t>
      </w:r>
    </w:p>
    <w:p w14:paraId="6A88C9A7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25 жасыл тамшы</w:t>
      </w:r>
    </w:p>
    <w:p w14:paraId="1CAD0E32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Д/ішке қабылдау тамшылары</w:t>
      </w:r>
    </w:p>
    <w:p w14:paraId="360657AD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5E5493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5AEB">
        <w:rPr>
          <w:rFonts w:ascii="Times New Roman" w:hAnsi="Times New Roman" w:cs="Times New Roman"/>
          <w:sz w:val="28"/>
          <w:szCs w:val="28"/>
          <w:lang w:val="en-US"/>
        </w:rPr>
        <w:t>3. Determine the critical points of control during the validation of the production of drugs (list the required amount of control for each group):</w:t>
      </w:r>
    </w:p>
    <w:p w14:paraId="39DF653E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5AEB">
        <w:rPr>
          <w:rFonts w:ascii="Times New Roman" w:hAnsi="Times New Roman" w:cs="Times New Roman"/>
          <w:sz w:val="28"/>
          <w:szCs w:val="28"/>
          <w:lang w:val="en-US"/>
        </w:rPr>
        <w:t>- Sterile medicinal product in a vial "Zoledronic acid"</w:t>
      </w:r>
    </w:p>
    <w:p w14:paraId="4A3BCD32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5AEB">
        <w:rPr>
          <w:rFonts w:ascii="Times New Roman" w:hAnsi="Times New Roman" w:cs="Times New Roman"/>
          <w:sz w:val="28"/>
          <w:szCs w:val="28"/>
          <w:lang w:val="en-US"/>
        </w:rPr>
        <w:t>- Ointment "Tetracycline"</w:t>
      </w:r>
    </w:p>
    <w:p w14:paraId="733BD08D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5AEB">
        <w:rPr>
          <w:rFonts w:ascii="Times New Roman" w:hAnsi="Times New Roman" w:cs="Times New Roman"/>
          <w:sz w:val="28"/>
          <w:szCs w:val="28"/>
          <w:lang w:val="en-US"/>
        </w:rPr>
        <w:t>- Tablet "Tsiprolet"</w:t>
      </w:r>
    </w:p>
    <w:p w14:paraId="58BCA5CF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5AEB">
        <w:rPr>
          <w:rFonts w:ascii="Times New Roman" w:hAnsi="Times New Roman" w:cs="Times New Roman"/>
          <w:sz w:val="28"/>
          <w:szCs w:val="28"/>
          <w:lang w:val="en-US"/>
        </w:rPr>
        <w:t>- Syrup "Bromhexine Berlin Chemie"</w:t>
      </w:r>
    </w:p>
    <w:p w14:paraId="5831E850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5AEB">
        <w:rPr>
          <w:rFonts w:ascii="Times New Roman" w:hAnsi="Times New Roman" w:cs="Times New Roman"/>
          <w:sz w:val="28"/>
          <w:szCs w:val="28"/>
          <w:lang w:val="en-US"/>
        </w:rPr>
        <w:t>- Drops for eyes "Glazolin"</w:t>
      </w:r>
    </w:p>
    <w:p w14:paraId="0DAA3768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61C4B4D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135AEB">
        <w:rPr>
          <w:rFonts w:ascii="Times New Roman" w:hAnsi="Times New Roman" w:cs="Times New Roman"/>
          <w:sz w:val="28"/>
          <w:szCs w:val="28"/>
        </w:rPr>
        <w:t>Дәрі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35AEB">
        <w:rPr>
          <w:rFonts w:ascii="Times New Roman" w:hAnsi="Times New Roman" w:cs="Times New Roman"/>
          <w:sz w:val="28"/>
          <w:szCs w:val="28"/>
        </w:rPr>
        <w:t>дәрмектер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өндірісін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тексеру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кезінде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бақылаудың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маңызды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нүктелерін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анықтаңыз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135AEB">
        <w:rPr>
          <w:rFonts w:ascii="Times New Roman" w:hAnsi="Times New Roman" w:cs="Times New Roman"/>
          <w:sz w:val="28"/>
          <w:szCs w:val="28"/>
        </w:rPr>
        <w:t>әр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топ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үшін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бақылаудың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қажетті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көлемін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атаңыз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14:paraId="16819D7F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5AEB">
        <w:rPr>
          <w:rFonts w:ascii="Times New Roman" w:hAnsi="Times New Roman" w:cs="Times New Roman"/>
          <w:sz w:val="28"/>
          <w:szCs w:val="28"/>
          <w:lang w:val="en-US"/>
        </w:rPr>
        <w:t>- "</w:t>
      </w:r>
      <w:r w:rsidRPr="00135AEB">
        <w:rPr>
          <w:rFonts w:ascii="Times New Roman" w:hAnsi="Times New Roman" w:cs="Times New Roman"/>
          <w:sz w:val="28"/>
          <w:szCs w:val="28"/>
        </w:rPr>
        <w:t>Золедрон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қышқылы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" </w:t>
      </w:r>
      <w:r w:rsidRPr="00135AEB">
        <w:rPr>
          <w:rFonts w:ascii="Times New Roman" w:hAnsi="Times New Roman" w:cs="Times New Roman"/>
          <w:sz w:val="28"/>
          <w:szCs w:val="28"/>
        </w:rPr>
        <w:t>құтысындағы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стерильді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дәрілік</w:t>
      </w:r>
      <w:r w:rsidRPr="00135A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35AEB">
        <w:rPr>
          <w:rFonts w:ascii="Times New Roman" w:hAnsi="Times New Roman" w:cs="Times New Roman"/>
          <w:sz w:val="28"/>
          <w:szCs w:val="28"/>
        </w:rPr>
        <w:t>препарат</w:t>
      </w:r>
    </w:p>
    <w:p w14:paraId="0583C06C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- "Тетрациклин" Жақпа Майы</w:t>
      </w:r>
    </w:p>
    <w:p w14:paraId="2A7993F3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- "Ципролет" Таблеткасы</w:t>
      </w:r>
    </w:p>
    <w:p w14:paraId="152DAB45" w14:textId="77777777" w:rsidR="00135AEB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- "Бромгексин берлин хеми"шәрбаты</w:t>
      </w:r>
    </w:p>
    <w:p w14:paraId="671EFC2C" w14:textId="14102F51" w:rsidR="0008412F" w:rsidRPr="00135AEB" w:rsidRDefault="00135AEB" w:rsidP="00135AEB">
      <w:pPr>
        <w:jc w:val="both"/>
        <w:rPr>
          <w:rFonts w:ascii="Times New Roman" w:hAnsi="Times New Roman" w:cs="Times New Roman"/>
          <w:sz w:val="28"/>
          <w:szCs w:val="28"/>
        </w:rPr>
      </w:pPr>
      <w:r w:rsidRPr="00135AEB">
        <w:rPr>
          <w:rFonts w:ascii="Times New Roman" w:hAnsi="Times New Roman" w:cs="Times New Roman"/>
          <w:sz w:val="28"/>
          <w:szCs w:val="28"/>
        </w:rPr>
        <w:t>- "Глазолин" көзіне арналған тамшылар</w:t>
      </w:r>
    </w:p>
    <w:sectPr w:rsidR="0008412F" w:rsidRPr="0013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EE"/>
    <w:rsid w:val="0008412F"/>
    <w:rsid w:val="00135AEB"/>
    <w:rsid w:val="00BC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5C48"/>
  <w15:chartTrackingRefBased/>
  <w15:docId w15:val="{E24D3241-6EA8-432F-8CA4-092C2BD3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Назира Чопабаева</dc:creator>
  <cp:keywords/>
  <dc:description/>
  <cp:lastModifiedBy>Назира Чопабаева</cp:lastModifiedBy>
  <cp:revision>2</cp:revision>
  <dcterms:created xsi:type="dcterms:W3CDTF">2021-09-15T02:33:00Z</dcterms:created>
  <dcterms:modified xsi:type="dcterms:W3CDTF">2021-09-15T02:35:00Z</dcterms:modified>
</cp:coreProperties>
</file>